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B71F0" w14:textId="141496CC" w:rsidR="00997B5E" w:rsidRPr="00534856" w:rsidRDefault="008C5881">
      <w:pPr>
        <w:rPr>
          <w:b/>
        </w:rPr>
      </w:pPr>
      <w:proofErr w:type="gramStart"/>
      <w:r w:rsidRPr="00534856">
        <w:rPr>
          <w:b/>
        </w:rPr>
        <w:t>Substantive or disciplinary?</w:t>
      </w:r>
      <w:proofErr w:type="gramEnd"/>
      <w:r w:rsidRPr="00534856">
        <w:rPr>
          <w:b/>
        </w:rPr>
        <w:t xml:space="preserve"> </w:t>
      </w:r>
    </w:p>
    <w:p w14:paraId="74E9D6FD" w14:textId="77777777" w:rsidR="008C5881" w:rsidRPr="008B4CF0" w:rsidRDefault="008C5881">
      <w:pPr>
        <w:rPr>
          <w:b/>
          <w:sz w:val="22"/>
          <w:szCs w:val="22"/>
        </w:rPr>
      </w:pPr>
    </w:p>
    <w:p w14:paraId="49E9A1AB" w14:textId="526541EB" w:rsidR="008C5881" w:rsidRPr="00534856" w:rsidRDefault="008C5881">
      <w:pPr>
        <w:rPr>
          <w:b/>
          <w:sz w:val="22"/>
          <w:szCs w:val="22"/>
        </w:rPr>
      </w:pPr>
      <w:r w:rsidRPr="00534856">
        <w:rPr>
          <w:b/>
          <w:sz w:val="22"/>
          <w:szCs w:val="22"/>
        </w:rPr>
        <w:t xml:space="preserve">History: </w:t>
      </w:r>
    </w:p>
    <w:p w14:paraId="22EBFD68" w14:textId="518BD7E6" w:rsidR="008C5881" w:rsidRPr="008B4CF0" w:rsidRDefault="008C5881">
      <w:pPr>
        <w:rPr>
          <w:sz w:val="22"/>
          <w:szCs w:val="22"/>
        </w:rPr>
      </w:pPr>
      <w:r w:rsidRPr="00534856">
        <w:rPr>
          <w:i/>
          <w:sz w:val="22"/>
          <w:szCs w:val="22"/>
        </w:rPr>
        <w:t>Substantive</w:t>
      </w:r>
      <w:r w:rsidRPr="008B4CF0">
        <w:rPr>
          <w:sz w:val="22"/>
          <w:szCs w:val="22"/>
        </w:rPr>
        <w:t xml:space="preserve"> = all substantive knowledge content – narratives, dates, names, people, substantive concepts, </w:t>
      </w:r>
      <w:proofErr w:type="spellStart"/>
      <w:r w:rsidRPr="008B4CF0">
        <w:rPr>
          <w:sz w:val="22"/>
          <w:szCs w:val="22"/>
        </w:rPr>
        <w:t>etc</w:t>
      </w:r>
      <w:proofErr w:type="spellEnd"/>
    </w:p>
    <w:p w14:paraId="20C570FA" w14:textId="7CE66B6B" w:rsidR="008C5881" w:rsidRPr="008B4CF0" w:rsidRDefault="008C5881">
      <w:pPr>
        <w:rPr>
          <w:sz w:val="22"/>
          <w:szCs w:val="22"/>
        </w:rPr>
      </w:pPr>
      <w:r w:rsidRPr="00534856">
        <w:rPr>
          <w:i/>
          <w:sz w:val="22"/>
          <w:szCs w:val="22"/>
        </w:rPr>
        <w:t>Disciplinary</w:t>
      </w:r>
      <w:r w:rsidRPr="008B4CF0">
        <w:rPr>
          <w:sz w:val="22"/>
          <w:szCs w:val="22"/>
        </w:rPr>
        <w:t xml:space="preserve"> = second-order concepts / historical thinking / historical reasoning/ historical argument</w:t>
      </w:r>
    </w:p>
    <w:p w14:paraId="2EB3D20C" w14:textId="77777777" w:rsidR="008C5881" w:rsidRPr="008B4CF0" w:rsidRDefault="008C5881">
      <w:pPr>
        <w:rPr>
          <w:sz w:val="22"/>
          <w:szCs w:val="22"/>
        </w:rPr>
      </w:pPr>
    </w:p>
    <w:p w14:paraId="438DD8AC" w14:textId="77777777" w:rsidR="008C5881" w:rsidRPr="008B4CF0" w:rsidRDefault="008C5881">
      <w:pPr>
        <w:rPr>
          <w:sz w:val="22"/>
          <w:szCs w:val="22"/>
        </w:rPr>
      </w:pPr>
    </w:p>
    <w:p w14:paraId="33BE0ECF" w14:textId="0D662F48" w:rsidR="008C5881" w:rsidRDefault="008C5881">
      <w:pPr>
        <w:rPr>
          <w:sz w:val="22"/>
          <w:szCs w:val="22"/>
        </w:rPr>
      </w:pPr>
      <w:r w:rsidRPr="008B4CF0">
        <w:rPr>
          <w:sz w:val="22"/>
          <w:szCs w:val="22"/>
        </w:rPr>
        <w:t xml:space="preserve">Does this distinction work </w:t>
      </w:r>
      <w:proofErr w:type="gramStart"/>
      <w:r w:rsidRPr="008B4CF0">
        <w:rPr>
          <w:sz w:val="22"/>
          <w:szCs w:val="22"/>
        </w:rPr>
        <w:t>in…</w:t>
      </w:r>
      <w:proofErr w:type="gramEnd"/>
    </w:p>
    <w:p w14:paraId="16E668A7" w14:textId="77777777" w:rsidR="008B4CF0" w:rsidRDefault="008B4CF0">
      <w:pPr>
        <w:rPr>
          <w:sz w:val="22"/>
          <w:szCs w:val="22"/>
        </w:rPr>
      </w:pPr>
    </w:p>
    <w:p w14:paraId="20499B52" w14:textId="03A70831" w:rsidR="008B4CF0" w:rsidRPr="00757D69" w:rsidRDefault="008B4CF0">
      <w:pPr>
        <w:rPr>
          <w:b/>
          <w:sz w:val="22"/>
          <w:szCs w:val="22"/>
        </w:rPr>
      </w:pPr>
      <w:r w:rsidRPr="00757D69">
        <w:rPr>
          <w:b/>
          <w:sz w:val="22"/>
          <w:szCs w:val="22"/>
        </w:rPr>
        <w:t xml:space="preserve">English? </w:t>
      </w:r>
      <w:bookmarkStart w:id="0" w:name="_GoBack"/>
      <w:bookmarkEnd w:id="0"/>
    </w:p>
    <w:p w14:paraId="42D86BA9" w14:textId="64A90305" w:rsidR="008B4CF0" w:rsidRPr="008B4CF0" w:rsidRDefault="00757D69">
      <w:pPr>
        <w:rPr>
          <w:sz w:val="22"/>
          <w:szCs w:val="22"/>
        </w:rPr>
      </w:pPr>
      <w:r>
        <w:rPr>
          <w:sz w:val="22"/>
          <w:szCs w:val="22"/>
        </w:rPr>
        <w:t>Where literature is concerned, yes,</w:t>
      </w:r>
      <w:r w:rsidR="008B4CF0">
        <w:rPr>
          <w:sz w:val="22"/>
          <w:szCs w:val="22"/>
        </w:rPr>
        <w:t xml:space="preserve"> definitely. </w:t>
      </w:r>
      <w:r w:rsidR="00534856">
        <w:rPr>
          <w:sz w:val="22"/>
          <w:szCs w:val="22"/>
        </w:rPr>
        <w:t>The study of E</w:t>
      </w:r>
      <w:r>
        <w:rPr>
          <w:sz w:val="22"/>
          <w:szCs w:val="22"/>
        </w:rPr>
        <w:t>nglish literature</w:t>
      </w:r>
      <w:r w:rsidR="008B4CF0">
        <w:rPr>
          <w:sz w:val="22"/>
          <w:szCs w:val="22"/>
        </w:rPr>
        <w:t xml:space="preserve"> works in </w:t>
      </w:r>
      <w:r>
        <w:rPr>
          <w:sz w:val="22"/>
          <w:szCs w:val="22"/>
        </w:rPr>
        <w:t xml:space="preserve">strikingly </w:t>
      </w:r>
      <w:r w:rsidR="008B4CF0">
        <w:rPr>
          <w:sz w:val="22"/>
          <w:szCs w:val="22"/>
        </w:rPr>
        <w:t xml:space="preserve">equivalent ways to </w:t>
      </w:r>
      <w:r w:rsidR="00534856">
        <w:rPr>
          <w:sz w:val="22"/>
          <w:szCs w:val="22"/>
        </w:rPr>
        <w:t xml:space="preserve">the study of </w:t>
      </w:r>
      <w:r w:rsidR="008B4CF0">
        <w:rPr>
          <w:sz w:val="22"/>
          <w:szCs w:val="22"/>
        </w:rPr>
        <w:t>history.</w:t>
      </w:r>
      <w:r>
        <w:rPr>
          <w:sz w:val="22"/>
          <w:szCs w:val="22"/>
        </w:rPr>
        <w:t xml:space="preserve"> </w:t>
      </w:r>
      <w:r w:rsidR="00534856">
        <w:rPr>
          <w:sz w:val="22"/>
          <w:szCs w:val="22"/>
        </w:rPr>
        <w:t xml:space="preserve">Beyond that – e.g. creative writing – it is more disciplinary than substantive.  </w:t>
      </w:r>
      <w:r>
        <w:rPr>
          <w:sz w:val="22"/>
          <w:szCs w:val="22"/>
        </w:rPr>
        <w:t>Grammar is tricky though – you could say grammar is substantive and linguistics is disciplinary, but the</w:t>
      </w:r>
      <w:r w:rsidR="00534856">
        <w:rPr>
          <w:sz w:val="22"/>
          <w:szCs w:val="22"/>
        </w:rPr>
        <w:t xml:space="preserve"> latter is not normally taught. English is a very complex hybrid subject!</w:t>
      </w:r>
    </w:p>
    <w:p w14:paraId="57A06BDC" w14:textId="77777777" w:rsidR="008C5881" w:rsidRPr="008B4CF0" w:rsidRDefault="008C5881">
      <w:pPr>
        <w:rPr>
          <w:sz w:val="22"/>
          <w:szCs w:val="22"/>
        </w:rPr>
      </w:pPr>
    </w:p>
    <w:p w14:paraId="4056AB37" w14:textId="32A0D868" w:rsidR="008C5881" w:rsidRPr="00757D69" w:rsidRDefault="008C5881">
      <w:pPr>
        <w:rPr>
          <w:b/>
          <w:sz w:val="22"/>
          <w:szCs w:val="22"/>
        </w:rPr>
      </w:pPr>
      <w:r w:rsidRPr="00757D69">
        <w:rPr>
          <w:b/>
          <w:sz w:val="22"/>
          <w:szCs w:val="22"/>
        </w:rPr>
        <w:t xml:space="preserve">Geography? </w:t>
      </w:r>
    </w:p>
    <w:p w14:paraId="2A87B112" w14:textId="06B80FBE" w:rsidR="008C5881" w:rsidRPr="008B4CF0" w:rsidRDefault="008C5881">
      <w:pPr>
        <w:rPr>
          <w:sz w:val="22"/>
          <w:szCs w:val="22"/>
        </w:rPr>
      </w:pPr>
      <w:r w:rsidRPr="008B4CF0">
        <w:rPr>
          <w:sz w:val="22"/>
          <w:szCs w:val="22"/>
        </w:rPr>
        <w:t xml:space="preserve">Yes, definitely, but be careful: geographers don’t have any commonly shared equivalent of our ‘second-order’ concepts and although there are various geography efforts to talk about its concepts, many of those often deemed equivalent to our </w:t>
      </w:r>
      <w:r w:rsidRPr="008B4CF0">
        <w:rPr>
          <w:i/>
          <w:sz w:val="22"/>
          <w:szCs w:val="22"/>
        </w:rPr>
        <w:t>second-order</w:t>
      </w:r>
      <w:r w:rsidRPr="008B4CF0">
        <w:rPr>
          <w:sz w:val="22"/>
          <w:szCs w:val="22"/>
        </w:rPr>
        <w:t xml:space="preserve"> concepts definitely </w:t>
      </w:r>
      <w:r w:rsidRPr="008B4CF0">
        <w:rPr>
          <w:sz w:val="22"/>
          <w:szCs w:val="22"/>
          <w:u w:val="single"/>
        </w:rPr>
        <w:t>don’t</w:t>
      </w:r>
      <w:r w:rsidRPr="008B4CF0">
        <w:rPr>
          <w:sz w:val="22"/>
          <w:szCs w:val="22"/>
        </w:rPr>
        <w:t xml:space="preserve"> do the job of our second order concepts (e.g. ‘sustainability’) and are definitely just substantive concepts.</w:t>
      </w:r>
      <w:r w:rsidR="00534856">
        <w:rPr>
          <w:sz w:val="22"/>
          <w:szCs w:val="22"/>
        </w:rPr>
        <w:t xml:space="preserve">  But geographical thinking /geographical skills / geographical enquiry are </w:t>
      </w:r>
      <w:proofErr w:type="gramStart"/>
      <w:r w:rsidR="00534856">
        <w:rPr>
          <w:sz w:val="22"/>
          <w:szCs w:val="22"/>
        </w:rPr>
        <w:t>all equivalent</w:t>
      </w:r>
      <w:proofErr w:type="gramEnd"/>
      <w:r w:rsidR="00534856">
        <w:rPr>
          <w:sz w:val="22"/>
          <w:szCs w:val="22"/>
        </w:rPr>
        <w:t xml:space="preserve"> to our disciplinary dimension in history. </w:t>
      </w:r>
    </w:p>
    <w:p w14:paraId="57F34415" w14:textId="77777777" w:rsidR="008C5881" w:rsidRPr="008B4CF0" w:rsidRDefault="008C5881">
      <w:pPr>
        <w:rPr>
          <w:sz w:val="22"/>
          <w:szCs w:val="22"/>
        </w:rPr>
      </w:pPr>
    </w:p>
    <w:p w14:paraId="0B6FAA3C" w14:textId="77777777" w:rsidR="008C5881" w:rsidRPr="00757D69" w:rsidRDefault="008C5881">
      <w:pPr>
        <w:rPr>
          <w:b/>
          <w:sz w:val="22"/>
          <w:szCs w:val="22"/>
        </w:rPr>
      </w:pPr>
      <w:r w:rsidRPr="00757D69">
        <w:rPr>
          <w:b/>
          <w:sz w:val="22"/>
          <w:szCs w:val="22"/>
        </w:rPr>
        <w:t xml:space="preserve">Science?   </w:t>
      </w:r>
    </w:p>
    <w:p w14:paraId="2430A0AB" w14:textId="47B6625F" w:rsidR="008C5881" w:rsidRPr="008B4CF0" w:rsidRDefault="008C5881">
      <w:pPr>
        <w:rPr>
          <w:sz w:val="22"/>
          <w:szCs w:val="22"/>
        </w:rPr>
      </w:pPr>
      <w:r w:rsidRPr="008B4CF0">
        <w:rPr>
          <w:sz w:val="22"/>
          <w:szCs w:val="22"/>
        </w:rPr>
        <w:t xml:space="preserve">Yes, definitely, but the curricular and teaching balance between them </w:t>
      </w:r>
      <w:proofErr w:type="gramStart"/>
      <w:r w:rsidRPr="008B4CF0">
        <w:rPr>
          <w:sz w:val="22"/>
          <w:szCs w:val="22"/>
        </w:rPr>
        <w:t>is</w:t>
      </w:r>
      <w:proofErr w:type="gramEnd"/>
      <w:r w:rsidRPr="008B4CF0">
        <w:rPr>
          <w:sz w:val="22"/>
          <w:szCs w:val="22"/>
        </w:rPr>
        <w:t xml:space="preserve"> quite different, and the disciplinary dimension is not</w:t>
      </w:r>
      <w:r w:rsidRPr="008B4CF0">
        <w:rPr>
          <w:i/>
          <w:sz w:val="22"/>
          <w:szCs w:val="22"/>
        </w:rPr>
        <w:t xml:space="preserve"> quite</w:t>
      </w:r>
      <w:r w:rsidRPr="008B4CF0">
        <w:rPr>
          <w:sz w:val="22"/>
          <w:szCs w:val="22"/>
        </w:rPr>
        <w:t xml:space="preserve"> equivalent because the scope for </w:t>
      </w:r>
      <w:r w:rsidR="00534856">
        <w:rPr>
          <w:sz w:val="22"/>
          <w:szCs w:val="22"/>
        </w:rPr>
        <w:t>genuinely divergent</w:t>
      </w:r>
      <w:r w:rsidRPr="008B4CF0">
        <w:rPr>
          <w:sz w:val="22"/>
          <w:szCs w:val="22"/>
        </w:rPr>
        <w:t xml:space="preserve"> judgement making is much less and quite different.  The balance between what is ‘given’ and what is ‘up for grabs’ is completely different in history and this is why conversations about pupils ‘thinking for themselves’ often don’t translate between history and science, and lead to profound confusions wherever blanket, whole-school policies on learning </w:t>
      </w:r>
      <w:r w:rsidR="008B4CF0" w:rsidRPr="008B4CF0">
        <w:rPr>
          <w:sz w:val="22"/>
          <w:szCs w:val="22"/>
        </w:rPr>
        <w:t xml:space="preserve">or what constitutes a ‘good lesson’ </w:t>
      </w:r>
      <w:r w:rsidRPr="008B4CF0">
        <w:rPr>
          <w:sz w:val="22"/>
          <w:szCs w:val="22"/>
        </w:rPr>
        <w:t xml:space="preserve">come into play. </w:t>
      </w:r>
      <w:r w:rsidR="00534856">
        <w:rPr>
          <w:sz w:val="22"/>
          <w:szCs w:val="22"/>
        </w:rPr>
        <w:t>This means that s</w:t>
      </w:r>
      <w:r w:rsidRPr="008B4CF0">
        <w:rPr>
          <w:sz w:val="22"/>
          <w:szCs w:val="22"/>
        </w:rPr>
        <w:t xml:space="preserve">cience teachers are often (though not always) talking about </w:t>
      </w:r>
      <w:r w:rsidRPr="008B4CF0">
        <w:rPr>
          <w:i/>
          <w:sz w:val="22"/>
          <w:szCs w:val="22"/>
        </w:rPr>
        <w:t xml:space="preserve">pedagogy </w:t>
      </w:r>
      <w:r w:rsidR="008B4CF0" w:rsidRPr="008B4CF0">
        <w:rPr>
          <w:i/>
          <w:sz w:val="22"/>
          <w:szCs w:val="22"/>
        </w:rPr>
        <w:t>or learning</w:t>
      </w:r>
      <w:r w:rsidR="008B4CF0" w:rsidRPr="008B4CF0">
        <w:rPr>
          <w:sz w:val="22"/>
          <w:szCs w:val="22"/>
        </w:rPr>
        <w:t xml:space="preserve"> </w:t>
      </w:r>
      <w:r w:rsidRPr="008B4CF0">
        <w:rPr>
          <w:sz w:val="22"/>
          <w:szCs w:val="22"/>
        </w:rPr>
        <w:t xml:space="preserve">when they say ‘independent thinking’, ‘thinking for themselves’, but </w:t>
      </w:r>
      <w:r w:rsidR="008B4CF0" w:rsidRPr="008B4CF0">
        <w:rPr>
          <w:sz w:val="22"/>
          <w:szCs w:val="22"/>
        </w:rPr>
        <w:t xml:space="preserve">if history teachers are (say) setting up a paired argument in which pupils will argue for prioritisation of the causes of WWI, they are talking, first and foremost, about </w:t>
      </w:r>
      <w:r w:rsidRPr="008B4CF0">
        <w:rPr>
          <w:i/>
          <w:sz w:val="22"/>
          <w:szCs w:val="22"/>
        </w:rPr>
        <w:t>curriculum</w:t>
      </w:r>
      <w:r w:rsidR="008B4CF0" w:rsidRPr="008B4CF0">
        <w:rPr>
          <w:i/>
          <w:sz w:val="22"/>
          <w:szCs w:val="22"/>
        </w:rPr>
        <w:t xml:space="preserve">, </w:t>
      </w:r>
      <w:r w:rsidR="008B4CF0" w:rsidRPr="008B4CF0">
        <w:rPr>
          <w:sz w:val="22"/>
          <w:szCs w:val="22"/>
        </w:rPr>
        <w:t>that is, a curricular object. T</w:t>
      </w:r>
      <w:r w:rsidRPr="008B4CF0">
        <w:rPr>
          <w:sz w:val="22"/>
          <w:szCs w:val="22"/>
        </w:rPr>
        <w:t>he act of causal reasoning</w:t>
      </w:r>
      <w:r w:rsidR="008B4CF0" w:rsidRPr="008B4CF0">
        <w:rPr>
          <w:sz w:val="22"/>
          <w:szCs w:val="22"/>
        </w:rPr>
        <w:t xml:space="preserve"> isn’t just – or even chiefly - a learning process</w:t>
      </w:r>
      <w:r w:rsidR="00534856">
        <w:rPr>
          <w:sz w:val="22"/>
          <w:szCs w:val="22"/>
        </w:rPr>
        <w:t xml:space="preserve"> for learning some content. </w:t>
      </w:r>
      <w:r w:rsidR="008B4CF0" w:rsidRPr="008B4CF0">
        <w:rPr>
          <w:sz w:val="22"/>
          <w:szCs w:val="22"/>
        </w:rPr>
        <w:t xml:space="preserve">  Also, it comes with a </w:t>
      </w:r>
      <w:r w:rsidRPr="008B4CF0">
        <w:rPr>
          <w:sz w:val="22"/>
          <w:szCs w:val="22"/>
        </w:rPr>
        <w:t xml:space="preserve">genuine expectation that pupils will legitimately arrive at quite different </w:t>
      </w:r>
      <w:r w:rsidR="008B4CF0" w:rsidRPr="008B4CF0">
        <w:rPr>
          <w:sz w:val="22"/>
          <w:szCs w:val="22"/>
        </w:rPr>
        <w:t>causal arguments</w:t>
      </w:r>
      <w:r w:rsidR="00534856">
        <w:rPr>
          <w:sz w:val="22"/>
          <w:szCs w:val="22"/>
        </w:rPr>
        <w:t xml:space="preserve"> (what is ‘up for grabs’).</w:t>
      </w:r>
      <w:r w:rsidR="008B4CF0" w:rsidRPr="008B4CF0">
        <w:rPr>
          <w:sz w:val="22"/>
          <w:szCs w:val="22"/>
        </w:rPr>
        <w:t xml:space="preserve">  </w:t>
      </w:r>
      <w:r w:rsidR="00534856">
        <w:rPr>
          <w:sz w:val="22"/>
          <w:szCs w:val="22"/>
        </w:rPr>
        <w:t>Pupils</w:t>
      </w:r>
      <w:r w:rsidR="008B4CF0" w:rsidRPr="008B4CF0">
        <w:rPr>
          <w:sz w:val="22"/>
          <w:szCs w:val="22"/>
        </w:rPr>
        <w:t xml:space="preserve"> are learning to reason causally, not just using an argument technique to embed some facts or try</w:t>
      </w:r>
      <w:r w:rsidR="00534856">
        <w:rPr>
          <w:sz w:val="22"/>
          <w:szCs w:val="22"/>
        </w:rPr>
        <w:t>ing</w:t>
      </w:r>
      <w:r w:rsidR="008B4CF0" w:rsidRPr="008B4CF0">
        <w:rPr>
          <w:sz w:val="22"/>
          <w:szCs w:val="22"/>
        </w:rPr>
        <w:t xml:space="preserve"> out some substantive definitions through ‘doing’ or ‘active learning’. </w:t>
      </w:r>
    </w:p>
    <w:p w14:paraId="6C672AD9" w14:textId="77777777" w:rsidR="008C5881" w:rsidRPr="008B4CF0" w:rsidRDefault="008C5881">
      <w:pPr>
        <w:rPr>
          <w:sz w:val="22"/>
          <w:szCs w:val="22"/>
        </w:rPr>
      </w:pPr>
    </w:p>
    <w:p w14:paraId="57496D9B" w14:textId="66FCD1AB" w:rsidR="008C5881" w:rsidRPr="008B4CF0" w:rsidRDefault="008C5881">
      <w:pPr>
        <w:rPr>
          <w:b/>
          <w:sz w:val="22"/>
          <w:szCs w:val="22"/>
        </w:rPr>
      </w:pPr>
      <w:r w:rsidRPr="008B4CF0">
        <w:rPr>
          <w:b/>
          <w:sz w:val="22"/>
          <w:szCs w:val="22"/>
        </w:rPr>
        <w:t xml:space="preserve">MFL? </w:t>
      </w:r>
    </w:p>
    <w:p w14:paraId="36FEC5F3" w14:textId="2A2484C5" w:rsidR="008C5881" w:rsidRDefault="008C5881">
      <w:pPr>
        <w:rPr>
          <w:sz w:val="22"/>
          <w:szCs w:val="22"/>
        </w:rPr>
      </w:pPr>
      <w:r w:rsidRPr="008B4CF0">
        <w:rPr>
          <w:sz w:val="22"/>
          <w:szCs w:val="22"/>
        </w:rPr>
        <w:t>Not really, at le</w:t>
      </w:r>
      <w:r w:rsidR="008B4CF0">
        <w:rPr>
          <w:sz w:val="22"/>
          <w:szCs w:val="22"/>
        </w:rPr>
        <w:t xml:space="preserve">ast not in ways relevant to most teaching pre-16.   </w:t>
      </w:r>
      <w:r w:rsidR="00534856">
        <w:rPr>
          <w:sz w:val="22"/>
          <w:szCs w:val="22"/>
        </w:rPr>
        <w:t>Of course, t</w:t>
      </w:r>
      <w:r w:rsidR="008B4CF0">
        <w:rPr>
          <w:sz w:val="22"/>
          <w:szCs w:val="22"/>
        </w:rPr>
        <w:t xml:space="preserve">here is a distinction between language and linguistics that is more akin to substantive and disciplinary. And there is a distinction </w:t>
      </w:r>
      <w:r w:rsidR="00757D69">
        <w:rPr>
          <w:sz w:val="22"/>
          <w:szCs w:val="22"/>
        </w:rPr>
        <w:t xml:space="preserve">of substantive and disciplinary, akin to English literature, </w:t>
      </w:r>
      <w:r w:rsidR="008B4CF0">
        <w:rPr>
          <w:sz w:val="22"/>
          <w:szCs w:val="22"/>
        </w:rPr>
        <w:t>within literature of other languages</w:t>
      </w:r>
      <w:r w:rsidR="00534856">
        <w:rPr>
          <w:sz w:val="22"/>
          <w:szCs w:val="22"/>
        </w:rPr>
        <w:t xml:space="preserve">, and that </w:t>
      </w:r>
      <w:r w:rsidR="00534856" w:rsidRPr="00534856">
        <w:rPr>
          <w:i/>
          <w:sz w:val="22"/>
          <w:szCs w:val="22"/>
        </w:rPr>
        <w:t>does</w:t>
      </w:r>
      <w:r w:rsidR="00534856">
        <w:rPr>
          <w:sz w:val="22"/>
          <w:szCs w:val="22"/>
        </w:rPr>
        <w:t xml:space="preserve"> amount</w:t>
      </w:r>
      <w:r w:rsidR="008B4CF0">
        <w:rPr>
          <w:sz w:val="22"/>
          <w:szCs w:val="22"/>
        </w:rPr>
        <w:t xml:space="preserve"> to substantive content and disciplinary thinking.  </w:t>
      </w:r>
      <w:r w:rsidR="00534856">
        <w:rPr>
          <w:sz w:val="22"/>
          <w:szCs w:val="22"/>
        </w:rPr>
        <w:t xml:space="preserve">But if you tried to bolt the substantive/disciplinary distinction onto most KS3 MFL teaching, you’d be forcing an unhelpful distortion. </w:t>
      </w:r>
    </w:p>
    <w:p w14:paraId="00C5D318" w14:textId="77777777" w:rsidR="008B4CF0" w:rsidRDefault="008B4CF0">
      <w:pPr>
        <w:rPr>
          <w:sz w:val="22"/>
          <w:szCs w:val="22"/>
        </w:rPr>
      </w:pPr>
    </w:p>
    <w:p w14:paraId="403FE93B" w14:textId="204F7124" w:rsidR="008B4CF0" w:rsidRPr="008B4CF0" w:rsidRDefault="008B4CF0">
      <w:pPr>
        <w:rPr>
          <w:b/>
          <w:sz w:val="22"/>
          <w:szCs w:val="22"/>
        </w:rPr>
      </w:pPr>
      <w:r w:rsidRPr="008B4CF0">
        <w:rPr>
          <w:b/>
          <w:sz w:val="22"/>
          <w:szCs w:val="22"/>
        </w:rPr>
        <w:t xml:space="preserve">Maths? </w:t>
      </w:r>
    </w:p>
    <w:p w14:paraId="6EE34809" w14:textId="0893BCF7" w:rsidR="008B4CF0" w:rsidRPr="008B4CF0" w:rsidRDefault="008B4CF0">
      <w:pPr>
        <w:rPr>
          <w:sz w:val="22"/>
          <w:szCs w:val="22"/>
        </w:rPr>
      </w:pPr>
      <w:proofErr w:type="gramStart"/>
      <w:r>
        <w:rPr>
          <w:sz w:val="22"/>
          <w:szCs w:val="22"/>
        </w:rPr>
        <w:t>Definitely not</w:t>
      </w:r>
      <w:r w:rsidR="00534856">
        <w:rPr>
          <w:sz w:val="22"/>
          <w:szCs w:val="22"/>
        </w:rPr>
        <w:t>.</w:t>
      </w:r>
      <w:proofErr w:type="gramEnd"/>
      <w:r w:rsidR="00534856">
        <w:rPr>
          <w:sz w:val="22"/>
          <w:szCs w:val="22"/>
        </w:rPr>
        <w:t xml:space="preserve">  Skill and knowledge merge in maths in ways they don’t in other subjects.</w:t>
      </w:r>
    </w:p>
    <w:p w14:paraId="5C783AAB" w14:textId="77777777" w:rsidR="008C5881" w:rsidRDefault="008C5881">
      <w:pPr>
        <w:rPr>
          <w:sz w:val="22"/>
          <w:szCs w:val="22"/>
        </w:rPr>
      </w:pPr>
    </w:p>
    <w:p w14:paraId="64FA84BC" w14:textId="26C514BE" w:rsidR="008C5881" w:rsidRPr="008B4CF0" w:rsidRDefault="008B4CF0">
      <w:pPr>
        <w:rPr>
          <w:sz w:val="22"/>
          <w:szCs w:val="22"/>
        </w:rPr>
      </w:pPr>
      <w:r>
        <w:rPr>
          <w:sz w:val="22"/>
          <w:szCs w:val="22"/>
        </w:rPr>
        <w:t xml:space="preserve">What about </w:t>
      </w:r>
      <w:r w:rsidRPr="008B4CF0">
        <w:rPr>
          <w:b/>
          <w:sz w:val="22"/>
          <w:szCs w:val="22"/>
        </w:rPr>
        <w:t>music, art, RE?</w:t>
      </w:r>
      <w:r>
        <w:rPr>
          <w:sz w:val="22"/>
          <w:szCs w:val="22"/>
        </w:rPr>
        <w:t xml:space="preserve">  Over to yo</w:t>
      </w:r>
      <w:r w:rsidR="00663256">
        <w:rPr>
          <w:sz w:val="22"/>
          <w:szCs w:val="22"/>
        </w:rPr>
        <w:t>u for the SLT test…</w:t>
      </w:r>
    </w:p>
    <w:p w14:paraId="1D4AEA40" w14:textId="77777777" w:rsidR="008C5881" w:rsidRPr="008B4CF0" w:rsidRDefault="008C5881">
      <w:pPr>
        <w:rPr>
          <w:sz w:val="22"/>
          <w:szCs w:val="22"/>
        </w:rPr>
      </w:pPr>
    </w:p>
    <w:p w14:paraId="0C64B79A" w14:textId="77777777" w:rsidR="008C5881" w:rsidRPr="008B4CF0" w:rsidRDefault="008C5881">
      <w:pPr>
        <w:rPr>
          <w:sz w:val="22"/>
          <w:szCs w:val="22"/>
        </w:rPr>
      </w:pPr>
    </w:p>
    <w:sectPr w:rsidR="008C5881" w:rsidRPr="008B4CF0" w:rsidSect="00534856">
      <w:footerReference w:type="default" r:id="rId7"/>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4FE60" w14:textId="77777777" w:rsidR="00757D69" w:rsidRDefault="00757D69" w:rsidP="00EF42B9">
      <w:r>
        <w:separator/>
      </w:r>
    </w:p>
  </w:endnote>
  <w:endnote w:type="continuationSeparator" w:id="0">
    <w:p w14:paraId="692469DB" w14:textId="77777777" w:rsidR="00757D69" w:rsidRDefault="00757D69" w:rsidP="00EF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958F" w14:textId="77777777" w:rsidR="00757D69" w:rsidRPr="00EF42B9" w:rsidRDefault="00757D69">
    <w:pPr>
      <w:pStyle w:val="Footer"/>
      <w:rPr>
        <w:i/>
      </w:rPr>
    </w:pPr>
    <w:r w:rsidRPr="00EF42B9">
      <w:rPr>
        <w:i/>
      </w:rPr>
      <w:t xml:space="preserve">What does SLT need to know? </w:t>
    </w:r>
  </w:p>
  <w:p w14:paraId="18C27454" w14:textId="77777777" w:rsidR="00757D69" w:rsidRDefault="00757D69">
    <w:pPr>
      <w:pStyle w:val="Footer"/>
    </w:pPr>
    <w:r>
      <w:t xml:space="preserve">Christine </w:t>
    </w:r>
    <w:proofErr w:type="spellStart"/>
    <w:proofErr w:type="gramStart"/>
    <w:r>
      <w:t>Counsell</w:t>
    </w:r>
    <w:proofErr w:type="spellEnd"/>
    <w:r>
      <w:t xml:space="preserve">  SHP</w:t>
    </w:r>
    <w:proofErr w:type="gramEnd"/>
    <w:r>
      <w:t xml:space="preserve"> Conference  July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EFD0C" w14:textId="77777777" w:rsidR="00757D69" w:rsidRDefault="00757D69" w:rsidP="00EF42B9">
      <w:r>
        <w:separator/>
      </w:r>
    </w:p>
  </w:footnote>
  <w:footnote w:type="continuationSeparator" w:id="0">
    <w:p w14:paraId="5B6729F9" w14:textId="77777777" w:rsidR="00757D69" w:rsidRDefault="00757D69" w:rsidP="00EF4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8C"/>
    <w:rsid w:val="00460A8C"/>
    <w:rsid w:val="004D4A98"/>
    <w:rsid w:val="00534856"/>
    <w:rsid w:val="00663256"/>
    <w:rsid w:val="0071787D"/>
    <w:rsid w:val="00757D69"/>
    <w:rsid w:val="008B4CF0"/>
    <w:rsid w:val="008C5881"/>
    <w:rsid w:val="00997B5E"/>
    <w:rsid w:val="00EF42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40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B9"/>
    <w:pPr>
      <w:tabs>
        <w:tab w:val="center" w:pos="4320"/>
        <w:tab w:val="right" w:pos="8640"/>
      </w:tabs>
    </w:pPr>
  </w:style>
  <w:style w:type="character" w:customStyle="1" w:styleId="HeaderChar">
    <w:name w:val="Header Char"/>
    <w:basedOn w:val="DefaultParagraphFont"/>
    <w:link w:val="Header"/>
    <w:uiPriority w:val="99"/>
    <w:rsid w:val="00EF42B9"/>
  </w:style>
  <w:style w:type="paragraph" w:styleId="Footer">
    <w:name w:val="footer"/>
    <w:basedOn w:val="Normal"/>
    <w:link w:val="FooterChar"/>
    <w:uiPriority w:val="99"/>
    <w:unhideWhenUsed/>
    <w:rsid w:val="00EF42B9"/>
    <w:pPr>
      <w:tabs>
        <w:tab w:val="center" w:pos="4320"/>
        <w:tab w:val="right" w:pos="8640"/>
      </w:tabs>
    </w:pPr>
  </w:style>
  <w:style w:type="character" w:customStyle="1" w:styleId="FooterChar">
    <w:name w:val="Footer Char"/>
    <w:basedOn w:val="DefaultParagraphFont"/>
    <w:link w:val="Footer"/>
    <w:uiPriority w:val="99"/>
    <w:rsid w:val="00EF42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B9"/>
    <w:pPr>
      <w:tabs>
        <w:tab w:val="center" w:pos="4320"/>
        <w:tab w:val="right" w:pos="8640"/>
      </w:tabs>
    </w:pPr>
  </w:style>
  <w:style w:type="character" w:customStyle="1" w:styleId="HeaderChar">
    <w:name w:val="Header Char"/>
    <w:basedOn w:val="DefaultParagraphFont"/>
    <w:link w:val="Header"/>
    <w:uiPriority w:val="99"/>
    <w:rsid w:val="00EF42B9"/>
  </w:style>
  <w:style w:type="paragraph" w:styleId="Footer">
    <w:name w:val="footer"/>
    <w:basedOn w:val="Normal"/>
    <w:link w:val="FooterChar"/>
    <w:uiPriority w:val="99"/>
    <w:unhideWhenUsed/>
    <w:rsid w:val="00EF42B9"/>
    <w:pPr>
      <w:tabs>
        <w:tab w:val="center" w:pos="4320"/>
        <w:tab w:val="right" w:pos="8640"/>
      </w:tabs>
    </w:pPr>
  </w:style>
  <w:style w:type="character" w:customStyle="1" w:styleId="FooterChar">
    <w:name w:val="Footer Char"/>
    <w:basedOn w:val="DefaultParagraphFont"/>
    <w:link w:val="Footer"/>
    <w:uiPriority w:val="99"/>
    <w:rsid w:val="00EF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497</Words>
  <Characters>2839</Characters>
  <Application>Microsoft Macintosh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cc247</dc:creator>
  <cp:keywords/>
  <dc:description/>
  <cp:lastModifiedBy>cc247</cp:lastModifiedBy>
  <cp:revision>6</cp:revision>
  <dcterms:created xsi:type="dcterms:W3CDTF">2016-07-17T22:07:00Z</dcterms:created>
  <dcterms:modified xsi:type="dcterms:W3CDTF">2016-07-17T22:38:00Z</dcterms:modified>
</cp:coreProperties>
</file>