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24143" w14:textId="32E0E06B" w:rsidR="007D1C0F" w:rsidRPr="007E50E7" w:rsidRDefault="007E50E7" w:rsidP="007D1C0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 w:rsidRPr="007E50E7">
        <w:rPr>
          <w:rFonts w:eastAsia="Times New Roman" w:cs="Times New Roman"/>
          <w:b/>
          <w:color w:val="000000"/>
          <w:sz w:val="28"/>
          <w:szCs w:val="28"/>
          <w:lang w:eastAsia="en-GB"/>
        </w:rPr>
        <w:t>How will your school commemorate the end of World War 1 in</w:t>
      </w:r>
      <w:r w:rsidR="007D1C0F" w:rsidRPr="007E50E7"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 2018?  </w:t>
      </w:r>
    </w:p>
    <w:p w14:paraId="58AE15BF" w14:textId="77777777" w:rsidR="005043EA" w:rsidRPr="007E50E7" w:rsidRDefault="005043EA" w:rsidP="007D1C0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6395F726" w14:textId="4198B235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>Many schools will be thinking about how to commemorate the end of World War 1 this year.  The hostilities finally stopped at the 11</w:t>
      </w:r>
      <w:r w:rsidRPr="007E50E7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hour of the 11</w:t>
      </w:r>
      <w:r w:rsidRPr="007E50E7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month in 1918.   </w:t>
      </w:r>
      <w:r w:rsidR="005043EA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During the four years of warfare, it is estimated that </w:t>
      </w:r>
      <w:r w:rsidR="0034787D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there were over 40 million military and civilian casualties. </w:t>
      </w:r>
      <w:r w:rsidR="005043EA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The Great War touched</w:t>
      </w:r>
      <w:r w:rsidR="00783839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everyone in the UK and beyond.  In the UK everyone would have known 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>someone who had fought, died or been injured</w:t>
      </w:r>
      <w:r w:rsidR="00783839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or whose everyday life had been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affected</w:t>
      </w:r>
      <w:r w:rsidR="00783839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through the war. 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153C6163" w14:textId="4870C64A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138AA783" w14:textId="29E4F480" w:rsidR="00783839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Many schools already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commemorate Remembrance</w:t>
      </w:r>
      <w:r w:rsidR="007E50E7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Day in different ways:</w:t>
      </w:r>
      <w:r w:rsidR="00783839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exploring the origins of poppy </w:t>
      </w:r>
      <w:r w:rsidR="007E50E7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day,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visiting</w:t>
      </w:r>
      <w:r w:rsidR="00783839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their local war memorials and investigating the effects of the war on their local communities. 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(Heritage</w:t>
      </w:r>
      <w:r w:rsidR="00783839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Schools have some interesting examples of work undertaken by children in their locality</w:t>
      </w:r>
      <w:r w:rsidR="008B2B01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hyperlink r:id="rId5" w:history="1">
        <w:r w:rsidR="007E50E7" w:rsidRPr="009D6847">
          <w:rPr>
            <w:rStyle w:val="Hyperlink"/>
            <w:rFonts w:eastAsia="Times New Roman" w:cs="Times New Roman"/>
            <w:sz w:val="24"/>
            <w:szCs w:val="24"/>
            <w:lang w:eastAsia="en-GB"/>
          </w:rPr>
          <w:t>https://historicengland.org.uk/services-skills/education/heritage-schools/</w:t>
        </w:r>
      </w:hyperlink>
      <w:r w:rsid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783839" w:rsidRPr="007E50E7">
        <w:rPr>
          <w:rFonts w:eastAsia="Times New Roman" w:cs="Times New Roman"/>
          <w:color w:val="000000"/>
          <w:sz w:val="24"/>
          <w:szCs w:val="24"/>
          <w:lang w:eastAsia="en-GB"/>
        </w:rPr>
        <w:t>).</w:t>
      </w:r>
    </w:p>
    <w:p w14:paraId="3112DA1B" w14:textId="3B45FFAC" w:rsidR="0031115B" w:rsidRPr="007E50E7" w:rsidRDefault="0031115B" w:rsidP="007D1C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F0C02BB" w14:textId="7AD18EAE" w:rsidR="00A143CA" w:rsidRPr="007E50E7" w:rsidRDefault="00A143CA" w:rsidP="007D1C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E0E9525" w14:textId="404B0224" w:rsidR="009B2318" w:rsidRPr="007E50E7" w:rsidRDefault="009B2318" w:rsidP="007D1C0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Sensitivities in teaching about </w:t>
      </w:r>
      <w:r w:rsidR="0031115B" w:rsidRPr="007E50E7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warfare </w:t>
      </w:r>
    </w:p>
    <w:p w14:paraId="189DF446" w14:textId="77777777" w:rsidR="008B2B01" w:rsidRPr="007E50E7" w:rsidRDefault="008B2B01" w:rsidP="007D1C0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1D7D3DE7" w14:textId="72E931A3" w:rsidR="009B2318" w:rsidRPr="007E50E7" w:rsidRDefault="009B2318" w:rsidP="007D1C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As schools plan their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work teachers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will need to: </w:t>
      </w:r>
    </w:p>
    <w:p w14:paraId="63E9D72A" w14:textId="77777777" w:rsidR="008B2B01" w:rsidRPr="007E50E7" w:rsidRDefault="008B2B01" w:rsidP="007D1C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CCB0237" w14:textId="6703D31A" w:rsidR="009B2318" w:rsidRPr="007E50E7" w:rsidRDefault="009B2318" w:rsidP="009B23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Take into account children’s own experience and the experiences of those in their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family of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conflict and warfare</w:t>
      </w:r>
    </w:p>
    <w:p w14:paraId="274A988C" w14:textId="79AC7016" w:rsidR="009B2318" w:rsidRPr="007E50E7" w:rsidRDefault="009B2318" w:rsidP="009B23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>Consider the impact of learning about certain aspects of warfare on children’s overall well being</w:t>
      </w:r>
    </w:p>
    <w:p w14:paraId="15D66DC6" w14:textId="7B354A12" w:rsidR="009B2318" w:rsidRPr="007E50E7" w:rsidRDefault="009B2318" w:rsidP="009B23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>Reflect on media representations of current warfare including TV news, newspapers and other media</w:t>
      </w:r>
    </w:p>
    <w:p w14:paraId="46678575" w14:textId="3FDA537C" w:rsidR="009B2318" w:rsidRPr="007E50E7" w:rsidRDefault="009B2318" w:rsidP="009B23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Identify which aspects of warfare and its effects on daily life at the time children will learn about </w:t>
      </w:r>
    </w:p>
    <w:p w14:paraId="03A4726E" w14:textId="21A975EE" w:rsidR="009B2318" w:rsidRPr="007E50E7" w:rsidRDefault="009B2318" w:rsidP="009B23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Select resources which provide opportunities for children to raise questions </w:t>
      </w:r>
      <w:r w:rsidR="002743FD" w:rsidRPr="007E50E7">
        <w:rPr>
          <w:rFonts w:eastAsia="Times New Roman" w:cs="Times New Roman"/>
          <w:color w:val="000000"/>
          <w:sz w:val="24"/>
          <w:szCs w:val="24"/>
          <w:lang w:eastAsia="en-GB"/>
        </w:rPr>
        <w:t>and to appreciate that there might be alternative viewpoints</w:t>
      </w:r>
      <w:r w:rsidR="008B2B01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about what happened.</w:t>
      </w:r>
      <w:r w:rsidR="002743FD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0B69211E" w14:textId="77777777" w:rsidR="0031115B" w:rsidRPr="007E50E7" w:rsidRDefault="0031115B" w:rsidP="0031115B">
      <w:pPr>
        <w:pStyle w:val="ListParagraph"/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D43B649" w14:textId="777BA8A2" w:rsidR="0031115B" w:rsidRPr="007E50E7" w:rsidRDefault="0031115B" w:rsidP="0031115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11D86DE3" w14:textId="74C98C3E" w:rsidR="0031115B" w:rsidRPr="007E50E7" w:rsidRDefault="0031115B" w:rsidP="0031115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Warfare and Remembrance </w:t>
      </w:r>
    </w:p>
    <w:p w14:paraId="731615DD" w14:textId="77777777" w:rsidR="008B2B01" w:rsidRPr="007E50E7" w:rsidRDefault="008B2B01" w:rsidP="0031115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66F130FD" w14:textId="2F52FD19" w:rsidR="0031115B" w:rsidRPr="007E50E7" w:rsidRDefault="0031115B" w:rsidP="0031115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>Learning about World War 1 raises othe</w:t>
      </w:r>
      <w:r w:rsidR="007E50E7">
        <w:rPr>
          <w:rFonts w:eastAsia="Times New Roman" w:cs="Times New Roman"/>
          <w:color w:val="000000"/>
          <w:sz w:val="24"/>
          <w:szCs w:val="24"/>
          <w:lang w:eastAsia="en-GB"/>
        </w:rPr>
        <w:t>r issues concerning remembrance:</w:t>
      </w:r>
    </w:p>
    <w:p w14:paraId="4DF1541E" w14:textId="77777777" w:rsidR="0031115B" w:rsidRPr="007E50E7" w:rsidRDefault="0031115B" w:rsidP="0031115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E34E68E" w14:textId="77777777" w:rsidR="0031115B" w:rsidRPr="007E50E7" w:rsidRDefault="0031115B" w:rsidP="0031115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Why is remembrance important? </w:t>
      </w:r>
    </w:p>
    <w:p w14:paraId="0E7D9F65" w14:textId="77777777" w:rsidR="0031115B" w:rsidRPr="007E50E7" w:rsidRDefault="0031115B" w:rsidP="0031115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What should be remembered? </w:t>
      </w:r>
    </w:p>
    <w:p w14:paraId="045895F3" w14:textId="77777777" w:rsidR="0031115B" w:rsidRPr="007E50E7" w:rsidRDefault="0031115B" w:rsidP="0031115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>What are appropriate memorials?</w:t>
      </w:r>
    </w:p>
    <w:p w14:paraId="557D3DDA" w14:textId="77777777" w:rsidR="0031115B" w:rsidRPr="007E50E7" w:rsidRDefault="0031115B" w:rsidP="0031115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0BAC556" w14:textId="69E7A2C1" w:rsidR="0031115B" w:rsidRPr="007E50E7" w:rsidRDefault="0031115B" w:rsidP="0031115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>The cenotaph in Whitehall was erected permanently in 1920 and memorials erected throughout the UK to remember those w</w:t>
      </w:r>
      <w:r w:rsid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ho had contributed to the war. 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The National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</w:t>
      </w:r>
      <w:r w:rsid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emorial Arboretum 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provides a centre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for Remembrance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children might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like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to compare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this centre with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former ways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of expressing remembrance  </w:t>
      </w:r>
      <w:hyperlink r:id="rId6" w:history="1">
        <w:r w:rsidRPr="007E50E7">
          <w:rPr>
            <w:rStyle w:val="Hyperlink"/>
            <w:rFonts w:eastAsia="Times New Roman" w:cs="Times New Roman"/>
            <w:sz w:val="24"/>
            <w:szCs w:val="24"/>
            <w:lang w:eastAsia="en-GB"/>
          </w:rPr>
          <w:t>http://www.thenma.org.uk/</w:t>
        </w:r>
      </w:hyperlink>
    </w:p>
    <w:p w14:paraId="27B8F555" w14:textId="7DA88342" w:rsidR="008B2B01" w:rsidRPr="007E50E7" w:rsidRDefault="008B2B01" w:rsidP="0031115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65BC5CA" w14:textId="77777777" w:rsidR="007E50E7" w:rsidRDefault="007E50E7" w:rsidP="002743F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982E2A3" w14:textId="5EB689DE" w:rsidR="002743FD" w:rsidRPr="007E50E7" w:rsidRDefault="002743FD" w:rsidP="002743FD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b/>
          <w:color w:val="000000"/>
          <w:sz w:val="24"/>
          <w:szCs w:val="24"/>
          <w:lang w:eastAsia="en-GB"/>
        </w:rPr>
        <w:lastRenderedPageBreak/>
        <w:t xml:space="preserve">Using fiction to explore ways of life during World War 1. </w:t>
      </w:r>
    </w:p>
    <w:p w14:paraId="1BD3E597" w14:textId="2B1B8076" w:rsidR="002743FD" w:rsidRPr="007E50E7" w:rsidRDefault="002743FD" w:rsidP="002743FD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6241AFB6" w14:textId="788C5422" w:rsidR="007D1C0F" w:rsidRPr="007E50E7" w:rsidRDefault="002743FD" w:rsidP="0041215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>Fiction provide</w:t>
      </w:r>
      <w:r w:rsidR="007E50E7">
        <w:rPr>
          <w:rFonts w:eastAsia="Times New Roman" w:cs="Times New Roman"/>
          <w:color w:val="000000"/>
          <w:sz w:val="24"/>
          <w:szCs w:val="24"/>
          <w:lang w:eastAsia="en-GB"/>
        </w:rPr>
        <w:t>s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opportunities for children to explore what life might have been like for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people living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during the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war and</w:t>
      </w:r>
      <w:r w:rsidR="007E50E7"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as Megan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Brownrigg from</w:t>
      </w:r>
      <w:r w:rsidR="00412155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Strauss House Productions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suggests</w:t>
      </w:r>
      <w:r w:rsidR="007E50E7"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may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help children understand the effects of war. She draws attention to the work </w:t>
      </w:r>
      <w:r w:rsidR="00112C6E" w:rsidRPr="007E50E7">
        <w:rPr>
          <w:rFonts w:eastAsia="Times New Roman" w:cs="Times New Roman"/>
          <w:color w:val="000000"/>
          <w:sz w:val="24"/>
          <w:szCs w:val="24"/>
          <w:lang w:eastAsia="en-GB"/>
        </w:rPr>
        <w:t>of author</w:t>
      </w:r>
      <w:r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Hilary Robinson and illustrator Martin Impey in their award-winning series of picture books which focus on different experiences of living through the war</w:t>
      </w:r>
      <w:r w:rsidR="00412155" w:rsidRPr="007E50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 w:rsidR="007D1C0F" w:rsidRPr="007E50E7">
        <w:rPr>
          <w:rFonts w:eastAsia="Times New Roman" w:cs="Arial"/>
          <w:color w:val="212121"/>
          <w:sz w:val="24"/>
          <w:szCs w:val="24"/>
          <w:lang w:eastAsia="en-GB"/>
        </w:rPr>
        <w:t xml:space="preserve">such as signing up, spending Christmas in a trench, sharing the front line with four-legged friends, and even dealing with life back home. </w:t>
      </w:r>
    </w:p>
    <w:p w14:paraId="5FB5C625" w14:textId="5B7F75BF" w:rsidR="00412155" w:rsidRPr="007E50E7" w:rsidRDefault="00412155" w:rsidP="00412155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</w:p>
    <w:p w14:paraId="0CFED07B" w14:textId="77777777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</w:p>
    <w:p w14:paraId="2690BFB9" w14:textId="28C5E0FA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b/>
          <w:color w:val="212121"/>
          <w:sz w:val="24"/>
          <w:szCs w:val="24"/>
          <w:lang w:eastAsia="en-GB"/>
        </w:rPr>
        <w:t xml:space="preserve">Where </w:t>
      </w:r>
      <w:r w:rsidR="00112C6E" w:rsidRPr="007E50E7">
        <w:rPr>
          <w:rFonts w:eastAsia="Times New Roman" w:cs="Arial"/>
          <w:b/>
          <w:color w:val="212121"/>
          <w:sz w:val="24"/>
          <w:szCs w:val="24"/>
          <w:lang w:eastAsia="en-GB"/>
        </w:rPr>
        <w:t>the</w:t>
      </w:r>
      <w:r w:rsidRPr="007E50E7">
        <w:rPr>
          <w:rFonts w:eastAsia="Times New Roman" w:cs="Arial"/>
          <w:b/>
          <w:color w:val="212121"/>
          <w:sz w:val="24"/>
          <w:szCs w:val="24"/>
          <w:lang w:eastAsia="en-GB"/>
        </w:rPr>
        <w:t xml:space="preserve"> Poppies Now Grow</w:t>
      </w:r>
      <w:r w:rsidRPr="007E50E7">
        <w:rPr>
          <w:rFonts w:eastAsia="Times New Roman" w:cs="Arial"/>
          <w:color w:val="212121"/>
          <w:sz w:val="24"/>
          <w:szCs w:val="24"/>
          <w:lang w:eastAsia="en-GB"/>
        </w:rPr>
        <w:t xml:space="preserve"> tells the tale of best friends Ben and Ray signing up to the war effort….</w:t>
      </w:r>
    </w:p>
    <w:p w14:paraId="1A17E929" w14:textId="090FE386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color w:val="FF0000"/>
          <w:sz w:val="24"/>
          <w:szCs w:val="24"/>
          <w:lang w:eastAsia="en-GB"/>
        </w:rPr>
        <w:t> </w:t>
      </w:r>
      <w:hyperlink r:id="rId7" w:tgtFrame="_blank" w:history="1">
        <w:r w:rsidRPr="007E50E7">
          <w:rPr>
            <w:rFonts w:eastAsia="Times New Roman" w:cs="Arial"/>
            <w:color w:val="0000FF"/>
            <w:sz w:val="24"/>
            <w:szCs w:val="24"/>
            <w:u w:val="single"/>
            <w:lang w:eastAsia="en-GB"/>
          </w:rPr>
          <w:t>https://www.youtube.com/watch?v=ZPtkO5JbTG0</w:t>
        </w:r>
      </w:hyperlink>
    </w:p>
    <w:p w14:paraId="22589247" w14:textId="77777777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</w:p>
    <w:p w14:paraId="3AF0731A" w14:textId="0BC259E7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b/>
          <w:color w:val="212121"/>
          <w:sz w:val="24"/>
          <w:szCs w:val="24"/>
          <w:lang w:eastAsia="en-GB"/>
        </w:rPr>
        <w:t>The Christmas Truce</w:t>
      </w:r>
      <w:r w:rsidR="007E50E7">
        <w:rPr>
          <w:rFonts w:eastAsia="Times New Roman" w:cs="Arial"/>
          <w:color w:val="212121"/>
          <w:sz w:val="24"/>
          <w:szCs w:val="24"/>
          <w:lang w:eastAsia="en-GB"/>
        </w:rPr>
        <w:t xml:space="preserve"> gives us a sense of the day</w:t>
      </w:r>
      <w:r w:rsidRPr="007E50E7">
        <w:rPr>
          <w:rFonts w:eastAsia="Times New Roman" w:cs="Arial"/>
          <w:color w:val="212121"/>
          <w:sz w:val="24"/>
          <w:szCs w:val="24"/>
          <w:lang w:eastAsia="en-GB"/>
        </w:rPr>
        <w:t xml:space="preserve"> when enemy lines blurred into a friendly football pitch…</w:t>
      </w:r>
    </w:p>
    <w:p w14:paraId="357C86F6" w14:textId="419851AA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color w:val="FF0000"/>
          <w:sz w:val="24"/>
          <w:szCs w:val="24"/>
          <w:lang w:eastAsia="en-GB"/>
        </w:rPr>
        <w:t> </w:t>
      </w:r>
      <w:hyperlink r:id="rId8" w:tgtFrame="_blank" w:history="1">
        <w:r w:rsidRPr="007E50E7">
          <w:rPr>
            <w:rFonts w:eastAsia="Times New Roman" w:cs="Arial"/>
            <w:color w:val="0000FF"/>
            <w:sz w:val="24"/>
            <w:szCs w:val="24"/>
            <w:u w:val="single"/>
            <w:lang w:eastAsia="en-GB"/>
          </w:rPr>
          <w:t>https://www.youtube.com/watch?v=T6pWQlARocw&amp;t=13s</w:t>
        </w:r>
      </w:hyperlink>
    </w:p>
    <w:p w14:paraId="05524F08" w14:textId="77777777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en-GB"/>
        </w:rPr>
      </w:pPr>
    </w:p>
    <w:p w14:paraId="41AE9A35" w14:textId="77777777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b/>
          <w:color w:val="212121"/>
          <w:sz w:val="24"/>
          <w:szCs w:val="24"/>
          <w:lang w:eastAsia="en-GB"/>
        </w:rPr>
        <w:t>Flo of the Somme</w:t>
      </w:r>
      <w:r w:rsidRPr="007E50E7">
        <w:rPr>
          <w:rFonts w:eastAsia="Times New Roman" w:cs="Arial"/>
          <w:color w:val="212121"/>
          <w:sz w:val="24"/>
          <w:szCs w:val="24"/>
          <w:lang w:eastAsia="en-GB"/>
        </w:rPr>
        <w:t xml:space="preserve"> shows us what it was like for soldiers to have the support of the animal kingdom…</w:t>
      </w:r>
    </w:p>
    <w:p w14:paraId="625EB4D9" w14:textId="0B81B343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color w:val="FF0000"/>
          <w:sz w:val="24"/>
          <w:szCs w:val="24"/>
          <w:lang w:eastAsia="en-GB"/>
        </w:rPr>
        <w:t> </w:t>
      </w:r>
      <w:hyperlink r:id="rId9" w:tgtFrame="_blank" w:history="1">
        <w:r w:rsidRPr="007E50E7">
          <w:rPr>
            <w:rFonts w:eastAsia="Times New Roman" w:cs="Arial"/>
            <w:color w:val="0000FF"/>
            <w:sz w:val="24"/>
            <w:szCs w:val="24"/>
            <w:u w:val="single"/>
            <w:lang w:eastAsia="en-GB"/>
          </w:rPr>
          <w:t>https://www.youtube.com/watch?v=afiUldn5MHU</w:t>
        </w:r>
      </w:hyperlink>
    </w:p>
    <w:p w14:paraId="664CE19D" w14:textId="77777777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</w:p>
    <w:p w14:paraId="2E783CBF" w14:textId="7C1A6022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b/>
          <w:color w:val="212121"/>
          <w:sz w:val="24"/>
          <w:szCs w:val="24"/>
          <w:lang w:eastAsia="en-GB"/>
        </w:rPr>
        <w:t xml:space="preserve">And A Song </w:t>
      </w:r>
      <w:r w:rsidR="00112C6E" w:rsidRPr="007E50E7">
        <w:rPr>
          <w:rFonts w:eastAsia="Times New Roman" w:cs="Arial"/>
          <w:b/>
          <w:color w:val="212121"/>
          <w:sz w:val="24"/>
          <w:szCs w:val="24"/>
          <w:lang w:eastAsia="en-GB"/>
        </w:rPr>
        <w:t>for</w:t>
      </w:r>
      <w:r w:rsidRPr="007E50E7">
        <w:rPr>
          <w:rFonts w:eastAsia="Times New Roman" w:cs="Arial"/>
          <w:b/>
          <w:color w:val="212121"/>
          <w:sz w:val="24"/>
          <w:szCs w:val="24"/>
          <w:lang w:eastAsia="en-GB"/>
        </w:rPr>
        <w:t xml:space="preserve"> Will</w:t>
      </w:r>
      <w:r w:rsidRPr="007E50E7">
        <w:rPr>
          <w:rFonts w:eastAsia="Times New Roman" w:cs="Arial"/>
          <w:color w:val="212121"/>
          <w:sz w:val="24"/>
          <w:szCs w:val="24"/>
          <w:lang w:eastAsia="en-GB"/>
        </w:rPr>
        <w:t xml:space="preserve"> stands alone as the enchanting true tale of the Lost Gardens of Heligan in Cornwall. 13 labourers from these beautiful grounds went to war, only 4 returned. The gardens retreated into a secret jungle, only to be discovered in the 1990s; you can visit them today. In A Song </w:t>
      </w:r>
      <w:r w:rsidR="00112C6E" w:rsidRPr="007E50E7">
        <w:rPr>
          <w:rFonts w:eastAsia="Times New Roman" w:cs="Arial"/>
          <w:color w:val="212121"/>
          <w:sz w:val="24"/>
          <w:szCs w:val="24"/>
          <w:lang w:eastAsia="en-GB"/>
        </w:rPr>
        <w:t>for</w:t>
      </w:r>
      <w:r w:rsidRPr="007E50E7">
        <w:rPr>
          <w:rFonts w:eastAsia="Times New Roman" w:cs="Arial"/>
          <w:color w:val="212121"/>
          <w:sz w:val="24"/>
          <w:szCs w:val="24"/>
          <w:lang w:eastAsia="en-GB"/>
        </w:rPr>
        <w:t xml:space="preserve"> Will, we meet pals Alfie and Fred, who exchange letters between Cornwall and the Front...</w:t>
      </w:r>
    </w:p>
    <w:p w14:paraId="55BF36C3" w14:textId="4323569C" w:rsidR="007D1C0F" w:rsidRPr="007E50E7" w:rsidRDefault="007E50E7" w:rsidP="007D1C0F">
      <w:pPr>
        <w:shd w:val="clear" w:color="auto" w:fill="FFFFFF"/>
        <w:spacing w:after="0" w:line="240" w:lineRule="auto"/>
        <w:rPr>
          <w:rFonts w:eastAsia="Times New Roman" w:cs="Arial"/>
          <w:color w:val="0000FF"/>
          <w:sz w:val="24"/>
          <w:szCs w:val="24"/>
          <w:u w:val="single"/>
          <w:lang w:eastAsia="en-GB"/>
        </w:rPr>
      </w:pPr>
      <w:r w:rsidRPr="007E50E7">
        <w:rPr>
          <w:sz w:val="24"/>
          <w:szCs w:val="24"/>
        </w:rPr>
        <w:fldChar w:fldCharType="begin"/>
      </w:r>
      <w:r w:rsidRPr="007E50E7">
        <w:rPr>
          <w:sz w:val="24"/>
          <w:szCs w:val="24"/>
        </w:rPr>
        <w:instrText xml:space="preserve"> HYPERLINK "https://www.youtube.com/watch?v=MBM_Wfhrz6w*" \t "_blank" </w:instrText>
      </w:r>
      <w:r w:rsidRPr="007E50E7">
        <w:rPr>
          <w:sz w:val="24"/>
          <w:szCs w:val="24"/>
        </w:rPr>
        <w:fldChar w:fldCharType="separate"/>
      </w:r>
      <w:r w:rsidR="007D1C0F" w:rsidRPr="007E50E7">
        <w:rPr>
          <w:rFonts w:eastAsia="Times New Roman" w:cs="Arial"/>
          <w:color w:val="0000FF"/>
          <w:sz w:val="24"/>
          <w:szCs w:val="24"/>
          <w:u w:val="single"/>
          <w:lang w:eastAsia="en-GB"/>
        </w:rPr>
        <w:t>https://www.youtube.com/watch?v=MBM_Wfhrz6w*</w:t>
      </w:r>
      <w:r w:rsidRPr="007E50E7">
        <w:rPr>
          <w:rFonts w:eastAsia="Times New Roman" w:cs="Arial"/>
          <w:color w:val="0000FF"/>
          <w:sz w:val="24"/>
          <w:szCs w:val="24"/>
          <w:u w:val="single"/>
          <w:lang w:eastAsia="en-GB"/>
        </w:rPr>
        <w:fldChar w:fldCharType="end"/>
      </w:r>
    </w:p>
    <w:p w14:paraId="2B030F5C" w14:textId="2F70FF8F" w:rsidR="00412155" w:rsidRPr="007E50E7" w:rsidRDefault="00412155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</w:p>
    <w:p w14:paraId="569A34FF" w14:textId="51EC7F25" w:rsidR="00412155" w:rsidRPr="007E50E7" w:rsidRDefault="008B2B01" w:rsidP="00412155">
      <w:pPr>
        <w:shd w:val="clear" w:color="auto" w:fill="FFFFFF"/>
        <w:spacing w:after="0" w:line="240" w:lineRule="auto"/>
        <w:rPr>
          <w:rFonts w:eastAsia="Times New Roman" w:cs="Arial"/>
          <w:iCs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iCs/>
          <w:color w:val="212121"/>
          <w:sz w:val="24"/>
          <w:szCs w:val="24"/>
          <w:lang w:eastAsia="en-GB"/>
        </w:rPr>
        <w:t xml:space="preserve">Historical fiction provides many interesting opportunities to develop historical enquiries </w:t>
      </w:r>
    </w:p>
    <w:p w14:paraId="78D698D6" w14:textId="77777777" w:rsidR="008B2B01" w:rsidRPr="007E50E7" w:rsidRDefault="008B2B01" w:rsidP="00412155">
      <w:pPr>
        <w:shd w:val="clear" w:color="auto" w:fill="FFFFFF"/>
        <w:spacing w:after="0" w:line="240" w:lineRule="auto"/>
        <w:rPr>
          <w:rFonts w:eastAsia="Times New Roman" w:cs="Arial"/>
          <w:iCs/>
          <w:color w:val="212121"/>
          <w:sz w:val="24"/>
          <w:szCs w:val="24"/>
          <w:lang w:eastAsia="en-GB"/>
        </w:rPr>
      </w:pPr>
    </w:p>
    <w:p w14:paraId="0F1001F7" w14:textId="77777777" w:rsidR="00412155" w:rsidRPr="007E50E7" w:rsidRDefault="00412155" w:rsidP="004121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iCs/>
          <w:color w:val="212121"/>
          <w:sz w:val="24"/>
          <w:szCs w:val="24"/>
          <w:lang w:eastAsia="en-GB"/>
        </w:rPr>
        <w:t>Why did Hilary and Martin select particular events for their stories?</w:t>
      </w:r>
    </w:p>
    <w:p w14:paraId="778D8623" w14:textId="35906EA2" w:rsidR="00412155" w:rsidRPr="007E50E7" w:rsidRDefault="00412155" w:rsidP="004121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iCs/>
          <w:color w:val="212121"/>
          <w:sz w:val="24"/>
          <w:szCs w:val="24"/>
          <w:lang w:eastAsia="en-GB"/>
        </w:rPr>
        <w:t>How did the</w:t>
      </w:r>
      <w:r w:rsidR="00146F1A" w:rsidRPr="007E50E7">
        <w:rPr>
          <w:rFonts w:eastAsia="Times New Roman" w:cs="Arial"/>
          <w:iCs/>
          <w:color w:val="212121"/>
          <w:sz w:val="24"/>
          <w:szCs w:val="24"/>
          <w:lang w:eastAsia="en-GB"/>
        </w:rPr>
        <w:t>y</w:t>
      </w:r>
      <w:r w:rsidRPr="007E50E7">
        <w:rPr>
          <w:rFonts w:eastAsia="Times New Roman" w:cs="Arial"/>
          <w:iCs/>
          <w:color w:val="212121"/>
          <w:sz w:val="24"/>
          <w:szCs w:val="24"/>
          <w:lang w:eastAsia="en-GB"/>
        </w:rPr>
        <w:t xml:space="preserve"> find out the information for their stories?  What sources of information did they use?</w:t>
      </w:r>
    </w:p>
    <w:p w14:paraId="6B337BD4" w14:textId="64C883A8" w:rsidR="00146F1A" w:rsidRPr="007E50E7" w:rsidRDefault="00146F1A" w:rsidP="004121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iCs/>
          <w:color w:val="212121"/>
          <w:sz w:val="24"/>
          <w:szCs w:val="24"/>
          <w:lang w:eastAsia="en-GB"/>
        </w:rPr>
        <w:t xml:space="preserve">Is </w:t>
      </w:r>
      <w:r w:rsidR="00412155" w:rsidRPr="007E50E7">
        <w:rPr>
          <w:rFonts w:eastAsia="Times New Roman" w:cs="Arial"/>
          <w:iCs/>
          <w:color w:val="212121"/>
          <w:sz w:val="24"/>
          <w:szCs w:val="24"/>
          <w:lang w:eastAsia="en-GB"/>
        </w:rPr>
        <w:t xml:space="preserve">this an accurate representation of what happened?  </w:t>
      </w:r>
      <w:r w:rsidRPr="007E50E7">
        <w:rPr>
          <w:rFonts w:eastAsia="Times New Roman" w:cs="Arial"/>
          <w:iCs/>
          <w:color w:val="212121"/>
          <w:sz w:val="24"/>
          <w:szCs w:val="24"/>
          <w:lang w:eastAsia="en-GB"/>
        </w:rPr>
        <w:t xml:space="preserve">Why? Why not? </w:t>
      </w:r>
    </w:p>
    <w:p w14:paraId="086C331F" w14:textId="77777777" w:rsidR="00146F1A" w:rsidRPr="007E50E7" w:rsidRDefault="00146F1A" w:rsidP="004121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iCs/>
          <w:color w:val="212121"/>
          <w:sz w:val="24"/>
          <w:szCs w:val="24"/>
          <w:lang w:eastAsia="en-GB"/>
        </w:rPr>
        <w:t xml:space="preserve">What questions do the stories still raise in your mind?  What else would you like to know? </w:t>
      </w:r>
    </w:p>
    <w:p w14:paraId="0A009139" w14:textId="77777777" w:rsidR="00146F1A" w:rsidRPr="007E50E7" w:rsidRDefault="00146F1A" w:rsidP="004121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iCs/>
          <w:color w:val="212121"/>
          <w:sz w:val="24"/>
          <w:szCs w:val="24"/>
          <w:lang w:eastAsia="en-GB"/>
        </w:rPr>
        <w:t>How did the illustrator know what to draw in the illustrations?</w:t>
      </w:r>
    </w:p>
    <w:p w14:paraId="32AD1579" w14:textId="429A5469" w:rsidR="00412155" w:rsidRPr="007E50E7" w:rsidRDefault="00146F1A" w:rsidP="004121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iCs/>
          <w:color w:val="212121"/>
          <w:sz w:val="24"/>
          <w:szCs w:val="24"/>
          <w:lang w:eastAsia="en-GB"/>
        </w:rPr>
        <w:t xml:space="preserve">Do you think that the characters would be pleased that they were remembered in the stories? </w:t>
      </w:r>
      <w:r w:rsidR="00412155" w:rsidRPr="007E50E7">
        <w:rPr>
          <w:rFonts w:eastAsia="Times New Roman" w:cs="Arial"/>
          <w:i/>
          <w:iCs/>
          <w:color w:val="212121"/>
          <w:sz w:val="24"/>
          <w:szCs w:val="24"/>
          <w:lang w:eastAsia="en-GB"/>
        </w:rPr>
        <w:t xml:space="preserve"> </w:t>
      </w:r>
    </w:p>
    <w:p w14:paraId="35A521BD" w14:textId="4512234B" w:rsidR="00146F1A" w:rsidRPr="007E50E7" w:rsidRDefault="00146F1A" w:rsidP="00146F1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</w:p>
    <w:p w14:paraId="447F7A72" w14:textId="39FFBBE6" w:rsidR="00146F1A" w:rsidRPr="007E50E7" w:rsidRDefault="00146F1A" w:rsidP="00146F1A">
      <w:pPr>
        <w:shd w:val="clear" w:color="auto" w:fill="FFFFFF"/>
        <w:spacing w:after="0" w:line="240" w:lineRule="auto"/>
        <w:rPr>
          <w:rFonts w:eastAsia="Times New Roman" w:cs="Arial"/>
          <w:i/>
          <w:iCs/>
          <w:color w:val="212121"/>
          <w:sz w:val="24"/>
          <w:szCs w:val="24"/>
          <w:lang w:eastAsia="en-GB"/>
        </w:rPr>
      </w:pPr>
      <w:bookmarkStart w:id="0" w:name="_GoBack"/>
      <w:bookmarkEnd w:id="0"/>
      <w:r w:rsidRPr="007E50E7">
        <w:rPr>
          <w:rFonts w:eastAsia="Times New Roman" w:cs="Arial"/>
          <w:color w:val="212121"/>
          <w:sz w:val="24"/>
          <w:szCs w:val="24"/>
          <w:lang w:eastAsia="en-GB"/>
        </w:rPr>
        <w:t xml:space="preserve">Hilary Robinson explains that, </w:t>
      </w:r>
      <w:r w:rsidR="00112C6E" w:rsidRPr="007E50E7">
        <w:rPr>
          <w:rFonts w:eastAsia="Times New Roman" w:cs="Arial"/>
          <w:i/>
          <w:iCs/>
          <w:color w:val="212121"/>
          <w:sz w:val="24"/>
          <w:szCs w:val="24"/>
          <w:lang w:eastAsia="en-GB"/>
        </w:rPr>
        <w:t>‘Remembrance</w:t>
      </w:r>
      <w:r w:rsidRPr="007E50E7">
        <w:rPr>
          <w:rFonts w:eastAsia="Times New Roman" w:cs="Arial"/>
          <w:i/>
          <w:iCs/>
          <w:color w:val="212121"/>
          <w:sz w:val="24"/>
          <w:szCs w:val="24"/>
          <w:lang w:eastAsia="en-GB"/>
        </w:rPr>
        <w:t xml:space="preserve"> is all about people and the sacrifices they made; we hope our stories offer a stepping stone between these older souls and the young minds learning about them. That way paying our respects, and even learning in general, can be that little bit more personal’. </w:t>
      </w:r>
    </w:p>
    <w:p w14:paraId="7AFAE360" w14:textId="05F1C6E6" w:rsidR="00146F1A" w:rsidRPr="007E50E7" w:rsidRDefault="00146F1A" w:rsidP="00146F1A">
      <w:pPr>
        <w:shd w:val="clear" w:color="auto" w:fill="FFFFFF"/>
        <w:spacing w:after="0" w:line="240" w:lineRule="auto"/>
        <w:rPr>
          <w:rFonts w:eastAsia="Times New Roman" w:cs="Arial"/>
          <w:i/>
          <w:iCs/>
          <w:color w:val="212121"/>
          <w:sz w:val="24"/>
          <w:szCs w:val="24"/>
          <w:lang w:eastAsia="en-GB"/>
        </w:rPr>
      </w:pPr>
    </w:p>
    <w:p w14:paraId="2768241F" w14:textId="405479D2" w:rsidR="00146F1A" w:rsidRPr="007E50E7" w:rsidRDefault="00146F1A" w:rsidP="00146F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i/>
          <w:iCs/>
          <w:color w:val="212121"/>
          <w:sz w:val="24"/>
          <w:szCs w:val="24"/>
          <w:lang w:eastAsia="en-GB"/>
        </w:rPr>
      </w:pPr>
      <w:r w:rsidRPr="007E50E7">
        <w:rPr>
          <w:rFonts w:eastAsia="Times New Roman" w:cs="Arial"/>
          <w:iCs/>
          <w:color w:val="212121"/>
          <w:sz w:val="24"/>
          <w:szCs w:val="24"/>
          <w:lang w:eastAsia="en-GB"/>
        </w:rPr>
        <w:lastRenderedPageBreak/>
        <w:t xml:space="preserve"> How successful are these stories in achieving these aims? </w:t>
      </w:r>
    </w:p>
    <w:p w14:paraId="63E0DCB2" w14:textId="77777777" w:rsidR="00146F1A" w:rsidRPr="007E50E7" w:rsidRDefault="00146F1A" w:rsidP="00146F1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</w:p>
    <w:p w14:paraId="5423671F" w14:textId="6D4813CD" w:rsidR="00146F1A" w:rsidRPr="007E50E7" w:rsidRDefault="00146F1A" w:rsidP="00146F1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</w:p>
    <w:p w14:paraId="012CA141" w14:textId="77777777" w:rsidR="00146F1A" w:rsidRPr="007E50E7" w:rsidRDefault="00146F1A" w:rsidP="00146F1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</w:p>
    <w:p w14:paraId="1D08E133" w14:textId="77777777" w:rsidR="00412155" w:rsidRPr="007E50E7" w:rsidRDefault="00412155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</w:p>
    <w:p w14:paraId="23A4CCB4" w14:textId="77777777" w:rsidR="007D1C0F" w:rsidRPr="007E50E7" w:rsidRDefault="007D1C0F" w:rsidP="007D1C0F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en-GB"/>
        </w:rPr>
      </w:pPr>
    </w:p>
    <w:p w14:paraId="2DB75669" w14:textId="77777777" w:rsidR="00F51CDA" w:rsidRPr="007E50E7" w:rsidRDefault="007E50E7">
      <w:pPr>
        <w:rPr>
          <w:sz w:val="24"/>
          <w:szCs w:val="24"/>
        </w:rPr>
      </w:pPr>
    </w:p>
    <w:sectPr w:rsidR="00F51CDA" w:rsidRPr="007E5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C1EFA"/>
    <w:multiLevelType w:val="hybridMultilevel"/>
    <w:tmpl w:val="0A7CB5E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51F4D"/>
    <w:multiLevelType w:val="hybridMultilevel"/>
    <w:tmpl w:val="DE32D7F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467D4"/>
    <w:multiLevelType w:val="hybridMultilevel"/>
    <w:tmpl w:val="B886896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0F"/>
    <w:rsid w:val="0007271E"/>
    <w:rsid w:val="00080C07"/>
    <w:rsid w:val="000C3B27"/>
    <w:rsid w:val="00112C6E"/>
    <w:rsid w:val="00146F1A"/>
    <w:rsid w:val="00152E56"/>
    <w:rsid w:val="001A06E7"/>
    <w:rsid w:val="00220685"/>
    <w:rsid w:val="002743FD"/>
    <w:rsid w:val="002F4D0A"/>
    <w:rsid w:val="002F7018"/>
    <w:rsid w:val="0031115B"/>
    <w:rsid w:val="0034787D"/>
    <w:rsid w:val="003B7642"/>
    <w:rsid w:val="00412155"/>
    <w:rsid w:val="0043784C"/>
    <w:rsid w:val="005043EA"/>
    <w:rsid w:val="006157F3"/>
    <w:rsid w:val="00783839"/>
    <w:rsid w:val="007C1A73"/>
    <w:rsid w:val="007D1C0F"/>
    <w:rsid w:val="007E50E7"/>
    <w:rsid w:val="008B2B01"/>
    <w:rsid w:val="008F2947"/>
    <w:rsid w:val="0092391F"/>
    <w:rsid w:val="00961D1E"/>
    <w:rsid w:val="009B2318"/>
    <w:rsid w:val="00A143CA"/>
    <w:rsid w:val="00C86E72"/>
    <w:rsid w:val="00C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F5C1"/>
  <w15:chartTrackingRefBased/>
  <w15:docId w15:val="{CB04F906-F7D3-4372-8137-DA668C22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D1C0F"/>
    <w:rPr>
      <w:i/>
      <w:iCs/>
    </w:rPr>
  </w:style>
  <w:style w:type="character" w:styleId="Hyperlink">
    <w:name w:val="Hyperlink"/>
    <w:basedOn w:val="DefaultParagraphFont"/>
    <w:uiPriority w:val="99"/>
    <w:unhideWhenUsed/>
    <w:rsid w:val="007D1C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31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11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historicengland.org.uk/services-skills/education/heritage-schools/" TargetMode="External"/><Relationship Id="rId6" Type="http://schemas.openxmlformats.org/officeDocument/2006/relationships/hyperlink" Target="http://www.thenma.org.uk/" TargetMode="External"/><Relationship Id="rId7" Type="http://schemas.openxmlformats.org/officeDocument/2006/relationships/hyperlink" Target="https://www.youtube.com/watch?v=ZPtkO5JbTG0" TargetMode="External"/><Relationship Id="rId8" Type="http://schemas.openxmlformats.org/officeDocument/2006/relationships/hyperlink" Target="https://www.youtube.com/watch?v=T6pWQlARocw&amp;t=13s" TargetMode="External"/><Relationship Id="rId9" Type="http://schemas.openxmlformats.org/officeDocument/2006/relationships/hyperlink" Target="https://www.youtube.com/watch?v=afiUldn5MH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750</Words>
  <Characters>4276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Harnett</dc:creator>
  <cp:keywords/>
  <dc:description/>
  <cp:lastModifiedBy>mriley.shp@btinternet.com</cp:lastModifiedBy>
  <cp:revision>3</cp:revision>
  <dcterms:created xsi:type="dcterms:W3CDTF">2018-02-05T17:37:00Z</dcterms:created>
  <dcterms:modified xsi:type="dcterms:W3CDTF">2018-02-07T08:30:00Z</dcterms:modified>
</cp:coreProperties>
</file>